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65" w:rsidRDefault="00D43F0C">
      <w:r>
        <w:t>Cristina Aybar Arias</w:t>
      </w:r>
    </w:p>
    <w:p w:rsidR="001811EB" w:rsidRDefault="001811EB" w:rsidP="001811EB">
      <w:pPr>
        <w:spacing w:after="0"/>
      </w:pPr>
      <w:hyperlink r:id="rId4" w:history="1">
        <w:r w:rsidRPr="00610F66">
          <w:rPr>
            <w:rStyle w:val="Hipervnculo"/>
          </w:rPr>
          <w:t>cristina.aybar@uv.es</w:t>
        </w:r>
      </w:hyperlink>
    </w:p>
    <w:p w:rsidR="001811EB" w:rsidRDefault="001811EB" w:rsidP="001811EB">
      <w:pPr>
        <w:spacing w:after="0"/>
      </w:pPr>
      <w:r>
        <w:t>963 82 86 38</w:t>
      </w:r>
      <w:bookmarkStart w:id="0" w:name="_GoBack"/>
      <w:bookmarkEnd w:id="0"/>
    </w:p>
    <w:p w:rsidR="001811EB" w:rsidRDefault="001811EB" w:rsidP="001811EB">
      <w:pPr>
        <w:spacing w:after="0"/>
      </w:pPr>
    </w:p>
    <w:p w:rsidR="00D43F0C" w:rsidRDefault="00D43F0C">
      <w:r>
        <w:t xml:space="preserve">Titular de Universidad en el Departamento de Economía Aplicada desde el año 2000, en  el área de Métodos Cuantitativos de la </w:t>
      </w:r>
      <w:proofErr w:type="spellStart"/>
      <w:r>
        <w:t>Universitat</w:t>
      </w:r>
      <w:proofErr w:type="spellEnd"/>
      <w:r>
        <w:t xml:space="preserve"> de </w:t>
      </w:r>
      <w:proofErr w:type="spellStart"/>
      <w:r>
        <w:t>València</w:t>
      </w:r>
      <w:proofErr w:type="spellEnd"/>
      <w:r>
        <w:t>.</w:t>
      </w:r>
    </w:p>
    <w:p w:rsidR="00D43F0C" w:rsidRDefault="00D43F0C">
      <w:r>
        <w:t xml:space="preserve">Profesora de Estadística en los distintos grados pertenecientes a la Facultad de Economía y partición en el Máster en Ciencias Actuariales y Financieras impartiendo Tarificación y Análisis </w:t>
      </w:r>
      <w:proofErr w:type="spellStart"/>
      <w:r>
        <w:t>Multivariante</w:t>
      </w:r>
      <w:proofErr w:type="spellEnd"/>
      <w:r>
        <w:t>.</w:t>
      </w:r>
    </w:p>
    <w:p w:rsidR="00D43F0C" w:rsidRDefault="00D43F0C">
      <w:r>
        <w:t xml:space="preserve">Diversas publicaciones enmarcadas en el entorno de los modelos de superpoblación y la estimación de proporciones y metodologías de tratamiento de datos de panel para el estudio de la financiación de las pymes. </w:t>
      </w:r>
    </w:p>
    <w:sectPr w:rsidR="00D43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0C"/>
    <w:rsid w:val="00020A65"/>
    <w:rsid w:val="001811EB"/>
    <w:rsid w:val="00D4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AF4B5-B781-4EEB-82C1-DBEC395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1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istina.aybar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Aybar</dc:creator>
  <cp:keywords/>
  <dc:description/>
  <cp:lastModifiedBy>Aybar</cp:lastModifiedBy>
  <cp:revision>1</cp:revision>
  <dcterms:created xsi:type="dcterms:W3CDTF">2015-10-07T06:22:00Z</dcterms:created>
  <dcterms:modified xsi:type="dcterms:W3CDTF">2015-10-07T06:35:00Z</dcterms:modified>
</cp:coreProperties>
</file>