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3504" w14:textId="77777777" w:rsidR="006A16E6" w:rsidRDefault="00C65735" w:rsidP="00C22EE0">
      <w:pPr>
        <w:spacing w:after="0" w:line="240" w:lineRule="auto"/>
        <w:jc w:val="center"/>
      </w:pPr>
      <w:r w:rsidRPr="006A16E6">
        <w:rPr>
          <w:b/>
        </w:rPr>
        <w:t>JOAQUÍN MARTÍN CUBAS</w:t>
      </w:r>
      <w:r>
        <w:t>:</w:t>
      </w:r>
    </w:p>
    <w:p w14:paraId="40F09777" w14:textId="77777777" w:rsidR="00C65735" w:rsidRDefault="00C65735" w:rsidP="00C22EE0">
      <w:pPr>
        <w:spacing w:after="0" w:line="240" w:lineRule="auto"/>
        <w:jc w:val="center"/>
      </w:pPr>
      <w:r>
        <w:t xml:space="preserve">Profesor de Ciencia </w:t>
      </w:r>
      <w:r w:rsidR="006A16E6">
        <w:t>Política y de la Administración</w:t>
      </w:r>
    </w:p>
    <w:p w14:paraId="68EF7CAD" w14:textId="77777777" w:rsidR="006A16E6" w:rsidRDefault="006A16E6" w:rsidP="00C22EE0">
      <w:pPr>
        <w:spacing w:after="0" w:line="240" w:lineRule="auto"/>
        <w:jc w:val="center"/>
      </w:pPr>
      <w:r>
        <w:t>Universidad de Valencia</w:t>
      </w:r>
    </w:p>
    <w:p w14:paraId="468ED54F" w14:textId="77777777" w:rsidR="00C65735" w:rsidRDefault="00122FF2" w:rsidP="00C22EE0">
      <w:pPr>
        <w:spacing w:after="0" w:line="240" w:lineRule="auto"/>
        <w:jc w:val="center"/>
      </w:pPr>
      <w:hyperlink r:id="rId6" w:history="1">
        <w:r w:rsidR="00C65735" w:rsidRPr="006B0393">
          <w:rPr>
            <w:rStyle w:val="Hipervnculo"/>
          </w:rPr>
          <w:t>joaquin.martin@uv.es</w:t>
        </w:r>
      </w:hyperlink>
    </w:p>
    <w:p w14:paraId="709A1715" w14:textId="77777777" w:rsidR="00C65735" w:rsidRDefault="00C22EE0" w:rsidP="00C22EE0">
      <w:pPr>
        <w:spacing w:after="0" w:line="240" w:lineRule="auto"/>
        <w:jc w:val="center"/>
      </w:pPr>
      <w:proofErr w:type="spellStart"/>
      <w:r>
        <w:t>Tfo</w:t>
      </w:r>
      <w:proofErr w:type="spellEnd"/>
      <w:r w:rsidR="00C65735">
        <w:t>: 678.773.506</w:t>
      </w:r>
    </w:p>
    <w:p w14:paraId="6274633C" w14:textId="77777777" w:rsidR="006A16E6" w:rsidRDefault="006A16E6" w:rsidP="006A16E6">
      <w:pPr>
        <w:jc w:val="both"/>
      </w:pPr>
    </w:p>
    <w:p w14:paraId="260FD023" w14:textId="77777777" w:rsidR="00C65735" w:rsidRPr="00C22EE0" w:rsidRDefault="00C65735" w:rsidP="006A16E6">
      <w:pPr>
        <w:jc w:val="both"/>
        <w:rPr>
          <w:sz w:val="20"/>
          <w:szCs w:val="20"/>
        </w:rPr>
      </w:pPr>
      <w:r w:rsidRPr="00C22EE0">
        <w:rPr>
          <w:sz w:val="20"/>
          <w:szCs w:val="20"/>
        </w:rPr>
        <w:t xml:space="preserve">• </w:t>
      </w:r>
      <w:r w:rsidRPr="00C22EE0">
        <w:rPr>
          <w:b/>
          <w:sz w:val="20"/>
          <w:szCs w:val="20"/>
        </w:rPr>
        <w:t>Profesor de Ciencia Política y de la Administración</w:t>
      </w:r>
      <w:r w:rsidRPr="00C22EE0">
        <w:rPr>
          <w:sz w:val="20"/>
          <w:szCs w:val="20"/>
        </w:rPr>
        <w:t xml:space="preserve"> de la Universidad de Valencia. Lo ha sido también en la </w:t>
      </w:r>
      <w:proofErr w:type="spellStart"/>
      <w:r w:rsidRPr="00C22EE0">
        <w:rPr>
          <w:sz w:val="20"/>
          <w:szCs w:val="20"/>
        </w:rPr>
        <w:t>Universitat</w:t>
      </w:r>
      <w:proofErr w:type="spellEnd"/>
      <w:r w:rsidRPr="00C22EE0">
        <w:rPr>
          <w:sz w:val="20"/>
          <w:szCs w:val="20"/>
        </w:rPr>
        <w:t xml:space="preserve"> Jaume I, en la UNED y en la Universidad CEU-Cardenal Herrera. </w:t>
      </w:r>
    </w:p>
    <w:p w14:paraId="47B0924D" w14:textId="77777777" w:rsidR="00C65735" w:rsidRPr="00C22EE0" w:rsidRDefault="00C65735" w:rsidP="006A16E6">
      <w:pPr>
        <w:jc w:val="both"/>
        <w:rPr>
          <w:sz w:val="20"/>
          <w:szCs w:val="20"/>
        </w:rPr>
      </w:pPr>
      <w:r w:rsidRPr="00C22EE0">
        <w:rPr>
          <w:sz w:val="20"/>
          <w:szCs w:val="20"/>
        </w:rPr>
        <w:t xml:space="preserve">• </w:t>
      </w:r>
      <w:r w:rsidRPr="00EE1C36">
        <w:rPr>
          <w:b/>
          <w:sz w:val="20"/>
          <w:szCs w:val="20"/>
        </w:rPr>
        <w:t>Doctor y Licenciado en Derecho y en Ciencias Políticas</w:t>
      </w:r>
      <w:r w:rsidRPr="00C22EE0">
        <w:rPr>
          <w:sz w:val="20"/>
          <w:szCs w:val="20"/>
        </w:rPr>
        <w:t xml:space="preserve">. Ha ampliado estudios en el </w:t>
      </w:r>
      <w:r w:rsidRPr="00C22EE0">
        <w:rPr>
          <w:i/>
          <w:sz w:val="20"/>
          <w:szCs w:val="20"/>
        </w:rPr>
        <w:t>Centro de Estudios Constitucionales</w:t>
      </w:r>
      <w:r w:rsidRPr="00C22EE0">
        <w:rPr>
          <w:sz w:val="20"/>
          <w:szCs w:val="20"/>
        </w:rPr>
        <w:t xml:space="preserve"> en Madrid y ha realizado estancias de investigación en el </w:t>
      </w:r>
      <w:r w:rsidRPr="00C22EE0">
        <w:rPr>
          <w:i/>
          <w:sz w:val="20"/>
          <w:szCs w:val="20"/>
        </w:rPr>
        <w:t>Instituto Universitario Europeo</w:t>
      </w:r>
      <w:r w:rsidRPr="00C22EE0">
        <w:rPr>
          <w:sz w:val="20"/>
          <w:szCs w:val="20"/>
        </w:rPr>
        <w:t xml:space="preserve"> de Florencia, en el </w:t>
      </w:r>
      <w:proofErr w:type="spellStart"/>
      <w:r w:rsidRPr="00C22EE0">
        <w:rPr>
          <w:i/>
          <w:sz w:val="20"/>
          <w:szCs w:val="20"/>
        </w:rPr>
        <w:t>King’s</w:t>
      </w:r>
      <w:proofErr w:type="spellEnd"/>
      <w:r w:rsidRPr="00C22EE0">
        <w:rPr>
          <w:i/>
          <w:sz w:val="20"/>
          <w:szCs w:val="20"/>
        </w:rPr>
        <w:t xml:space="preserve"> </w:t>
      </w:r>
      <w:proofErr w:type="spellStart"/>
      <w:r w:rsidRPr="00C22EE0">
        <w:rPr>
          <w:i/>
          <w:sz w:val="20"/>
          <w:szCs w:val="20"/>
        </w:rPr>
        <w:t>College</w:t>
      </w:r>
      <w:proofErr w:type="spellEnd"/>
      <w:r w:rsidRPr="00C22EE0">
        <w:rPr>
          <w:sz w:val="20"/>
          <w:szCs w:val="20"/>
        </w:rPr>
        <w:t xml:space="preserve"> de la Universidad de Londres, en la Universidad de Virginia, en la Universidad de Marraquech, en la Universidad de Bolonia y en la Universidad de Nueva York (</w:t>
      </w:r>
      <w:r w:rsidRPr="00C22EE0">
        <w:rPr>
          <w:i/>
          <w:sz w:val="20"/>
          <w:szCs w:val="20"/>
        </w:rPr>
        <w:t>CUNY</w:t>
      </w:r>
      <w:r w:rsidRPr="00C22EE0">
        <w:rPr>
          <w:sz w:val="20"/>
          <w:szCs w:val="20"/>
        </w:rPr>
        <w:t xml:space="preserve">). </w:t>
      </w:r>
    </w:p>
    <w:p w14:paraId="5BE967AB" w14:textId="77777777" w:rsidR="00C65735" w:rsidRPr="00C22EE0" w:rsidRDefault="00C65735" w:rsidP="006A16E6">
      <w:pPr>
        <w:jc w:val="both"/>
        <w:rPr>
          <w:sz w:val="20"/>
          <w:szCs w:val="20"/>
        </w:rPr>
      </w:pPr>
      <w:r w:rsidRPr="00C22EE0">
        <w:rPr>
          <w:sz w:val="20"/>
          <w:szCs w:val="20"/>
        </w:rPr>
        <w:t>•</w:t>
      </w:r>
      <w:r w:rsidR="00EE1C36" w:rsidRPr="00EE1C36">
        <w:rPr>
          <w:sz w:val="20"/>
          <w:szCs w:val="20"/>
        </w:rPr>
        <w:t xml:space="preserve"> </w:t>
      </w:r>
      <w:r w:rsidR="00EE1C36" w:rsidRPr="00C22EE0">
        <w:rPr>
          <w:sz w:val="20"/>
          <w:szCs w:val="20"/>
        </w:rPr>
        <w:t xml:space="preserve">En la actualidad es el </w:t>
      </w:r>
      <w:r w:rsidR="00EE1C36" w:rsidRPr="00C22EE0">
        <w:rPr>
          <w:b/>
          <w:sz w:val="20"/>
          <w:szCs w:val="20"/>
        </w:rPr>
        <w:t>Director del Departamento de Derecho Constitucional y Ciencia Política y de la Administración</w:t>
      </w:r>
      <w:r w:rsidR="00500E34">
        <w:rPr>
          <w:b/>
          <w:sz w:val="20"/>
          <w:szCs w:val="20"/>
        </w:rPr>
        <w:t xml:space="preserve"> </w:t>
      </w:r>
      <w:r w:rsidR="00500E34" w:rsidRPr="00500E34">
        <w:rPr>
          <w:sz w:val="20"/>
          <w:szCs w:val="20"/>
        </w:rPr>
        <w:t>(2015) y</w:t>
      </w:r>
      <w:r w:rsidR="00500E34">
        <w:rPr>
          <w:b/>
          <w:sz w:val="20"/>
          <w:szCs w:val="20"/>
        </w:rPr>
        <w:t xml:space="preserve"> </w:t>
      </w:r>
      <w:r w:rsidR="00500E34" w:rsidRPr="00EE1C36">
        <w:rPr>
          <w:b/>
          <w:sz w:val="20"/>
          <w:szCs w:val="20"/>
        </w:rPr>
        <w:t>Presidente de la Junta Electoral</w:t>
      </w:r>
      <w:r w:rsidR="00500E34" w:rsidRPr="00C22EE0">
        <w:rPr>
          <w:sz w:val="20"/>
          <w:szCs w:val="20"/>
        </w:rPr>
        <w:t xml:space="preserve"> de la Facultad de Derecho</w:t>
      </w:r>
      <w:r w:rsidR="00500E34">
        <w:rPr>
          <w:sz w:val="20"/>
          <w:szCs w:val="20"/>
        </w:rPr>
        <w:t xml:space="preserve"> (2012-2015)</w:t>
      </w:r>
      <w:r w:rsidRPr="00C22EE0">
        <w:rPr>
          <w:sz w:val="20"/>
          <w:szCs w:val="20"/>
        </w:rPr>
        <w:t xml:space="preserve"> Ha sido Director de Programa en el Gabinete del Ministro de Educación y Ciencia</w:t>
      </w:r>
      <w:r w:rsidR="00EE1C36">
        <w:rPr>
          <w:sz w:val="20"/>
          <w:szCs w:val="20"/>
        </w:rPr>
        <w:t xml:space="preserve"> (1987-88)</w:t>
      </w:r>
      <w:r w:rsidRPr="00C22EE0">
        <w:rPr>
          <w:sz w:val="20"/>
          <w:szCs w:val="20"/>
        </w:rPr>
        <w:t>, Jefe de Gabinete del Secretario General del PSPV-PSOE</w:t>
      </w:r>
      <w:r w:rsidR="00EE1C36">
        <w:rPr>
          <w:sz w:val="20"/>
          <w:szCs w:val="20"/>
        </w:rPr>
        <w:t xml:space="preserve"> (2000-2007)</w:t>
      </w:r>
      <w:r w:rsidRPr="00C22EE0">
        <w:rPr>
          <w:sz w:val="20"/>
          <w:szCs w:val="20"/>
        </w:rPr>
        <w:t xml:space="preserve"> y en la Universidad ha ocupado distintos cargos de responsabilidad, entre ellos: Director Técnico de Departamentos</w:t>
      </w:r>
      <w:r w:rsidR="00EE1C36">
        <w:rPr>
          <w:sz w:val="20"/>
          <w:szCs w:val="20"/>
        </w:rPr>
        <w:t xml:space="preserve"> (1993)</w:t>
      </w:r>
      <w:r w:rsidR="00500E34">
        <w:rPr>
          <w:sz w:val="20"/>
          <w:szCs w:val="20"/>
        </w:rPr>
        <w:t xml:space="preserve"> y</w:t>
      </w:r>
      <w:r w:rsidRPr="00C22EE0">
        <w:rPr>
          <w:sz w:val="20"/>
          <w:szCs w:val="20"/>
        </w:rPr>
        <w:t xml:space="preserve"> Secretario de Departamento</w:t>
      </w:r>
      <w:r w:rsidR="00EE1C36">
        <w:rPr>
          <w:sz w:val="20"/>
          <w:szCs w:val="20"/>
        </w:rPr>
        <w:t xml:space="preserve"> (2007-2011)</w:t>
      </w:r>
      <w:r w:rsidR="00500E34">
        <w:rPr>
          <w:sz w:val="20"/>
          <w:szCs w:val="20"/>
        </w:rPr>
        <w:t>.</w:t>
      </w:r>
    </w:p>
    <w:p w14:paraId="243AE0D7" w14:textId="77777777" w:rsidR="000B461B" w:rsidRPr="00C22EE0" w:rsidRDefault="00C65735" w:rsidP="006A16E6">
      <w:pPr>
        <w:jc w:val="both"/>
        <w:rPr>
          <w:sz w:val="20"/>
          <w:szCs w:val="20"/>
        </w:rPr>
      </w:pPr>
      <w:r w:rsidRPr="00C22EE0">
        <w:rPr>
          <w:sz w:val="20"/>
          <w:szCs w:val="20"/>
        </w:rPr>
        <w:t xml:space="preserve">• Entre sus </w:t>
      </w:r>
      <w:r w:rsidRPr="00C22EE0">
        <w:rPr>
          <w:b/>
          <w:sz w:val="20"/>
          <w:szCs w:val="20"/>
        </w:rPr>
        <w:t>publicaciones</w:t>
      </w:r>
      <w:r w:rsidRPr="00C22EE0">
        <w:rPr>
          <w:sz w:val="20"/>
          <w:szCs w:val="20"/>
        </w:rPr>
        <w:t xml:space="preserve"> destacan estudios sobre la democracia y sus instituciones como </w:t>
      </w:r>
      <w:r w:rsidRPr="00C22EE0">
        <w:rPr>
          <w:i/>
          <w:sz w:val="20"/>
          <w:szCs w:val="20"/>
        </w:rPr>
        <w:t>La Democracia y el Tribunal Constitucional</w:t>
      </w:r>
      <w:r w:rsidRPr="00C22EE0">
        <w:rPr>
          <w:sz w:val="20"/>
          <w:szCs w:val="20"/>
        </w:rPr>
        <w:t xml:space="preserve"> (1996), </w:t>
      </w:r>
      <w:r w:rsidRPr="00C22EE0">
        <w:rPr>
          <w:i/>
          <w:sz w:val="20"/>
          <w:szCs w:val="20"/>
        </w:rPr>
        <w:t>Democracia e Internet</w:t>
      </w:r>
      <w:r w:rsidRPr="00C22EE0">
        <w:rPr>
          <w:sz w:val="20"/>
          <w:szCs w:val="20"/>
        </w:rPr>
        <w:t xml:space="preserve"> (2001), </w:t>
      </w:r>
      <w:r w:rsidRPr="00C22EE0">
        <w:rPr>
          <w:i/>
          <w:sz w:val="20"/>
          <w:szCs w:val="20"/>
        </w:rPr>
        <w:t>Federalismo Plurinacional</w:t>
      </w:r>
      <w:r w:rsidRPr="00C22EE0">
        <w:rPr>
          <w:sz w:val="20"/>
          <w:szCs w:val="20"/>
        </w:rPr>
        <w:t xml:space="preserve"> (2013) o </w:t>
      </w:r>
      <w:r w:rsidRPr="00C22EE0">
        <w:rPr>
          <w:i/>
          <w:sz w:val="20"/>
          <w:szCs w:val="20"/>
        </w:rPr>
        <w:t>La era de la política 2.0</w:t>
      </w:r>
      <w:r w:rsidRPr="00C22EE0">
        <w:rPr>
          <w:sz w:val="20"/>
          <w:szCs w:val="20"/>
        </w:rPr>
        <w:t xml:space="preserve"> (2014). También ha estudiado las instituciones de la Comunidad Valenciana en obras como </w:t>
      </w:r>
      <w:r w:rsidRPr="00C22EE0">
        <w:rPr>
          <w:i/>
          <w:sz w:val="20"/>
          <w:szCs w:val="20"/>
        </w:rPr>
        <w:t>La transición política valenciana</w:t>
      </w:r>
      <w:r w:rsidRPr="00C22EE0">
        <w:rPr>
          <w:sz w:val="20"/>
          <w:szCs w:val="20"/>
        </w:rPr>
        <w:t xml:space="preserve"> (1998) o </w:t>
      </w:r>
      <w:r w:rsidRPr="00C22EE0">
        <w:rPr>
          <w:i/>
          <w:sz w:val="20"/>
          <w:szCs w:val="20"/>
        </w:rPr>
        <w:t>El nacimiento del Estatuto valenciano</w:t>
      </w:r>
      <w:r w:rsidRPr="00C22EE0">
        <w:rPr>
          <w:sz w:val="20"/>
          <w:szCs w:val="20"/>
        </w:rPr>
        <w:t xml:space="preserve"> (2001), y en artículos como “Las nuevas instituciones y organismos de </w:t>
      </w:r>
      <w:bookmarkStart w:id="0" w:name="_GoBack"/>
      <w:bookmarkEnd w:id="0"/>
      <w:r w:rsidRPr="00C22EE0">
        <w:rPr>
          <w:sz w:val="20"/>
          <w:szCs w:val="20"/>
        </w:rPr>
        <w:t>la Comunidad Valenciana tras la reforma de 2006” (2006),  “La polémica identidad de los valencianos” (2007) o “El gobierno local en la Comunidad Valenciana: situación y perspectivas de futuro” (2010).</w:t>
      </w:r>
      <w:r w:rsidR="00C22EE0" w:rsidRPr="00C22EE0">
        <w:rPr>
          <w:sz w:val="20"/>
          <w:szCs w:val="20"/>
        </w:rPr>
        <w:t xml:space="preserve"> </w:t>
      </w:r>
    </w:p>
    <w:p w14:paraId="01D06A28" w14:textId="77777777" w:rsidR="00C22EE0" w:rsidRDefault="00C22EE0" w:rsidP="006A16E6">
      <w:pPr>
        <w:jc w:val="both"/>
        <w:rPr>
          <w:b/>
          <w:sz w:val="20"/>
          <w:szCs w:val="20"/>
        </w:rPr>
      </w:pPr>
    </w:p>
    <w:p w14:paraId="33853009" w14:textId="77777777" w:rsidR="00C65735" w:rsidRPr="00C22EE0" w:rsidRDefault="00C65735" w:rsidP="006A16E6">
      <w:pPr>
        <w:jc w:val="both"/>
        <w:rPr>
          <w:b/>
          <w:sz w:val="20"/>
          <w:szCs w:val="20"/>
        </w:rPr>
      </w:pPr>
      <w:r w:rsidRPr="00C22EE0">
        <w:rPr>
          <w:b/>
          <w:sz w:val="20"/>
          <w:szCs w:val="20"/>
        </w:rPr>
        <w:t>ESPECIALIZACIÓN EN MATERIA ELECTORAL:</w:t>
      </w:r>
    </w:p>
    <w:p w14:paraId="1790A942" w14:textId="77777777" w:rsidR="00C65735" w:rsidRPr="00C22EE0" w:rsidRDefault="00C65735" w:rsidP="006A16E6">
      <w:pPr>
        <w:jc w:val="both"/>
        <w:rPr>
          <w:sz w:val="20"/>
          <w:szCs w:val="20"/>
        </w:rPr>
      </w:pPr>
      <w:r w:rsidRPr="00C22EE0">
        <w:rPr>
          <w:sz w:val="20"/>
          <w:szCs w:val="20"/>
        </w:rPr>
        <w:t xml:space="preserve">En la actualidad </w:t>
      </w:r>
      <w:r w:rsidR="00C22EE0" w:rsidRPr="00C22EE0">
        <w:rPr>
          <w:sz w:val="20"/>
          <w:szCs w:val="20"/>
        </w:rPr>
        <w:t>es miembro investigador del</w:t>
      </w:r>
      <w:r w:rsidRPr="00C22EE0">
        <w:rPr>
          <w:sz w:val="20"/>
          <w:szCs w:val="20"/>
        </w:rPr>
        <w:t xml:space="preserve"> Proyecto de investigación </w:t>
      </w:r>
      <w:r w:rsidRPr="00C22EE0">
        <w:rPr>
          <w:b/>
          <w:sz w:val="20"/>
          <w:szCs w:val="20"/>
        </w:rPr>
        <w:t xml:space="preserve">“Estructura social, encuestas y elecciones” del Plan Nacional </w:t>
      </w:r>
      <w:proofErr w:type="spellStart"/>
      <w:r w:rsidRPr="00C22EE0">
        <w:rPr>
          <w:b/>
          <w:sz w:val="20"/>
          <w:szCs w:val="20"/>
        </w:rPr>
        <w:t>I+D+i</w:t>
      </w:r>
      <w:proofErr w:type="spellEnd"/>
      <w:r w:rsidRPr="00C22EE0">
        <w:rPr>
          <w:sz w:val="20"/>
          <w:szCs w:val="20"/>
        </w:rPr>
        <w:t xml:space="preserve"> </w:t>
      </w:r>
      <w:r w:rsidRPr="00C22EE0">
        <w:rPr>
          <w:b/>
          <w:sz w:val="20"/>
          <w:szCs w:val="20"/>
        </w:rPr>
        <w:t>(2014/17)</w:t>
      </w:r>
      <w:r w:rsidR="006A16E6" w:rsidRPr="00C22EE0">
        <w:rPr>
          <w:sz w:val="20"/>
          <w:szCs w:val="20"/>
        </w:rPr>
        <w:t xml:space="preserve"> </w:t>
      </w:r>
      <w:r w:rsidR="006A16E6" w:rsidRPr="00C22EE0">
        <w:rPr>
          <w:rFonts w:cs="Times"/>
          <w:bCs/>
          <w:sz w:val="20"/>
          <w:szCs w:val="20"/>
        </w:rPr>
        <w:t>Programa estatal de Investigación, Desarrollo e Innovación orientada a los retos de la Sociedad del Ministerio de Economía y Competitividad.</w:t>
      </w:r>
    </w:p>
    <w:p w14:paraId="23BA073E" w14:textId="77777777" w:rsidR="006A16E6" w:rsidRPr="00C22EE0" w:rsidRDefault="006A16E6" w:rsidP="006A16E6">
      <w:pPr>
        <w:jc w:val="both"/>
        <w:rPr>
          <w:sz w:val="20"/>
          <w:szCs w:val="20"/>
        </w:rPr>
      </w:pPr>
      <w:r w:rsidRPr="00C22EE0">
        <w:rPr>
          <w:sz w:val="20"/>
          <w:szCs w:val="20"/>
        </w:rPr>
        <w:t>Con anterioridad ha participado en los siguientes proyectos en la materia:</w:t>
      </w:r>
    </w:p>
    <w:p w14:paraId="32B4AD31" w14:textId="77777777" w:rsidR="006A16E6" w:rsidRPr="00C22EE0" w:rsidRDefault="006A16E6" w:rsidP="006A16E6">
      <w:pPr>
        <w:numPr>
          <w:ilvl w:val="0"/>
          <w:numId w:val="7"/>
        </w:numPr>
        <w:spacing w:after="120" w:line="240" w:lineRule="auto"/>
        <w:jc w:val="both"/>
        <w:rPr>
          <w:rFonts w:cs="Times"/>
          <w:sz w:val="20"/>
          <w:szCs w:val="20"/>
        </w:rPr>
      </w:pPr>
      <w:r w:rsidRPr="00C22EE0">
        <w:rPr>
          <w:rFonts w:cs="Times"/>
          <w:b/>
          <w:bCs/>
          <w:sz w:val="20"/>
          <w:szCs w:val="20"/>
        </w:rPr>
        <w:t xml:space="preserve">“Elecciones, comportamiento electoral y actores políticos en la </w:t>
      </w:r>
      <w:proofErr w:type="spellStart"/>
      <w:r w:rsidRPr="00C22EE0">
        <w:rPr>
          <w:rFonts w:cs="Times"/>
          <w:b/>
          <w:bCs/>
          <w:sz w:val="20"/>
          <w:szCs w:val="20"/>
        </w:rPr>
        <w:t>Com</w:t>
      </w:r>
      <w:r w:rsidR="00C22EE0">
        <w:rPr>
          <w:rFonts w:cs="Times"/>
          <w:b/>
          <w:bCs/>
          <w:sz w:val="20"/>
          <w:szCs w:val="20"/>
        </w:rPr>
        <w:t>unitat</w:t>
      </w:r>
      <w:proofErr w:type="spellEnd"/>
      <w:r w:rsidR="00C22EE0">
        <w:rPr>
          <w:rFonts w:cs="Times"/>
          <w:b/>
          <w:bCs/>
          <w:sz w:val="20"/>
          <w:szCs w:val="20"/>
        </w:rPr>
        <w:t xml:space="preserve"> Valenciana (1977-1995)”</w:t>
      </w:r>
      <w:r w:rsidR="00C22EE0" w:rsidRPr="00C22EE0">
        <w:rPr>
          <w:rFonts w:cs="Times"/>
          <w:bCs/>
          <w:sz w:val="20"/>
          <w:szCs w:val="20"/>
        </w:rPr>
        <w:t>,</w:t>
      </w:r>
      <w:r w:rsidRPr="00C22EE0">
        <w:rPr>
          <w:rFonts w:cs="Times"/>
          <w:sz w:val="20"/>
          <w:szCs w:val="20"/>
        </w:rPr>
        <w:t xml:space="preserve"> </w:t>
      </w:r>
      <w:proofErr w:type="spellStart"/>
      <w:r w:rsidRPr="00C22EE0">
        <w:rPr>
          <w:rFonts w:cs="Times"/>
          <w:i/>
          <w:iCs/>
          <w:sz w:val="20"/>
          <w:szCs w:val="20"/>
        </w:rPr>
        <w:t>Consellería</w:t>
      </w:r>
      <w:proofErr w:type="spellEnd"/>
      <w:r w:rsidRPr="00C22EE0">
        <w:rPr>
          <w:rFonts w:cs="Times"/>
          <w:i/>
          <w:iCs/>
          <w:sz w:val="20"/>
          <w:szCs w:val="20"/>
        </w:rPr>
        <w:t xml:space="preserve"> </w:t>
      </w:r>
      <w:proofErr w:type="spellStart"/>
      <w:r w:rsidRPr="00C22EE0">
        <w:rPr>
          <w:rFonts w:cs="Times"/>
          <w:i/>
          <w:iCs/>
          <w:sz w:val="20"/>
          <w:szCs w:val="20"/>
        </w:rPr>
        <w:t>d’Educació</w:t>
      </w:r>
      <w:proofErr w:type="spellEnd"/>
      <w:r w:rsidRPr="00C22EE0">
        <w:rPr>
          <w:rFonts w:cs="Times"/>
          <w:i/>
          <w:iCs/>
          <w:sz w:val="20"/>
          <w:szCs w:val="20"/>
        </w:rPr>
        <w:t xml:space="preserve"> i </w:t>
      </w:r>
      <w:proofErr w:type="spellStart"/>
      <w:r w:rsidRPr="00C22EE0">
        <w:rPr>
          <w:rFonts w:cs="Times"/>
          <w:i/>
          <w:iCs/>
          <w:sz w:val="20"/>
          <w:szCs w:val="20"/>
        </w:rPr>
        <w:t>Ciència</w:t>
      </w:r>
      <w:proofErr w:type="spellEnd"/>
      <w:r w:rsidRPr="00C22EE0">
        <w:rPr>
          <w:rFonts w:cs="Times"/>
          <w:i/>
          <w:iCs/>
          <w:sz w:val="20"/>
          <w:szCs w:val="20"/>
        </w:rPr>
        <w:t xml:space="preserve"> de la </w:t>
      </w:r>
      <w:proofErr w:type="spellStart"/>
      <w:r w:rsidRPr="00C22EE0">
        <w:rPr>
          <w:rFonts w:cs="Times"/>
          <w:i/>
          <w:iCs/>
          <w:sz w:val="20"/>
          <w:szCs w:val="20"/>
        </w:rPr>
        <w:t>Comunitat</w:t>
      </w:r>
      <w:proofErr w:type="spellEnd"/>
      <w:r w:rsidRPr="00C22EE0">
        <w:rPr>
          <w:rFonts w:cs="Times"/>
          <w:i/>
          <w:iCs/>
          <w:sz w:val="20"/>
          <w:szCs w:val="20"/>
        </w:rPr>
        <w:t xml:space="preserve"> Valenciana</w:t>
      </w:r>
      <w:r w:rsidRPr="00C22EE0">
        <w:rPr>
          <w:rFonts w:cs="Times"/>
          <w:sz w:val="20"/>
          <w:szCs w:val="20"/>
        </w:rPr>
        <w:t xml:space="preserve"> durante los años 1996, 1997 y 1998. </w:t>
      </w:r>
    </w:p>
    <w:p w14:paraId="5864F835" w14:textId="77777777" w:rsidR="006A16E6" w:rsidRPr="00C22EE0" w:rsidRDefault="006A16E6" w:rsidP="006A16E6">
      <w:pPr>
        <w:numPr>
          <w:ilvl w:val="0"/>
          <w:numId w:val="7"/>
        </w:numPr>
        <w:spacing w:after="120" w:line="240" w:lineRule="auto"/>
        <w:jc w:val="both"/>
        <w:rPr>
          <w:rFonts w:cs="Times"/>
          <w:sz w:val="20"/>
          <w:szCs w:val="20"/>
        </w:rPr>
      </w:pPr>
      <w:r w:rsidRPr="00C22EE0">
        <w:rPr>
          <w:rFonts w:cs="Times"/>
          <w:sz w:val="20"/>
          <w:szCs w:val="20"/>
        </w:rPr>
        <w:t>Informe Técnico: “</w:t>
      </w:r>
      <w:r w:rsidRPr="00C22EE0">
        <w:rPr>
          <w:rFonts w:cs="Times"/>
          <w:b/>
          <w:bCs/>
          <w:sz w:val="20"/>
          <w:szCs w:val="20"/>
        </w:rPr>
        <w:t>La reforma del sistema de elección del Senado</w:t>
      </w:r>
      <w:r w:rsidRPr="00C22EE0">
        <w:rPr>
          <w:rFonts w:cs="Times"/>
          <w:sz w:val="20"/>
          <w:szCs w:val="20"/>
        </w:rPr>
        <w:t>”, Ponencia de la Comisión para la Reforma del Senado del propio Senado en 1997.</w:t>
      </w:r>
    </w:p>
    <w:p w14:paraId="3492E711" w14:textId="77777777" w:rsidR="006A16E6" w:rsidRPr="00C22EE0" w:rsidRDefault="006A16E6" w:rsidP="006A16E6">
      <w:pPr>
        <w:numPr>
          <w:ilvl w:val="0"/>
          <w:numId w:val="7"/>
        </w:numPr>
        <w:spacing w:after="120" w:line="240" w:lineRule="auto"/>
        <w:jc w:val="both"/>
        <w:rPr>
          <w:rFonts w:cs="Times"/>
          <w:sz w:val="20"/>
          <w:szCs w:val="20"/>
        </w:rPr>
      </w:pPr>
      <w:r w:rsidRPr="00C22EE0">
        <w:rPr>
          <w:rFonts w:cs="Times"/>
          <w:sz w:val="20"/>
          <w:szCs w:val="20"/>
        </w:rPr>
        <w:t>Informe Técnico sobre “</w:t>
      </w:r>
      <w:r w:rsidRPr="00C22EE0">
        <w:rPr>
          <w:rFonts w:cs="Times"/>
          <w:b/>
          <w:sz w:val="20"/>
          <w:szCs w:val="20"/>
        </w:rPr>
        <w:t>La reforma del Estatuto de Autonomía de la Comunidad Valenciana</w:t>
      </w:r>
      <w:r w:rsidRPr="00C22EE0">
        <w:rPr>
          <w:rFonts w:cs="Times"/>
          <w:sz w:val="20"/>
          <w:szCs w:val="20"/>
        </w:rPr>
        <w:t>”, Presidencia de la Generalitat, 1998.</w:t>
      </w:r>
    </w:p>
    <w:p w14:paraId="02B73A8A" w14:textId="77777777" w:rsidR="006A16E6" w:rsidRPr="00C22EE0" w:rsidRDefault="006A16E6" w:rsidP="006A16E6">
      <w:pPr>
        <w:numPr>
          <w:ilvl w:val="0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22EE0">
        <w:rPr>
          <w:sz w:val="20"/>
          <w:szCs w:val="20"/>
        </w:rPr>
        <w:t>Informe Técnico: “</w:t>
      </w:r>
      <w:r w:rsidRPr="00C22EE0">
        <w:rPr>
          <w:b/>
          <w:bCs/>
          <w:sz w:val="20"/>
          <w:szCs w:val="20"/>
        </w:rPr>
        <w:t>El sistema de gobierno local</w:t>
      </w:r>
      <w:r w:rsidRPr="00C22EE0">
        <w:rPr>
          <w:sz w:val="20"/>
          <w:szCs w:val="20"/>
        </w:rPr>
        <w:t>”, Presidencia de la Generalitat, 1999.</w:t>
      </w:r>
    </w:p>
    <w:p w14:paraId="4A4D7EEC" w14:textId="77777777" w:rsidR="006A16E6" w:rsidRPr="00C22EE0" w:rsidRDefault="006A16E6" w:rsidP="006A16E6">
      <w:pPr>
        <w:numPr>
          <w:ilvl w:val="0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22EE0">
        <w:rPr>
          <w:sz w:val="20"/>
          <w:szCs w:val="20"/>
        </w:rPr>
        <w:t>"</w:t>
      </w:r>
      <w:r w:rsidRPr="00C22EE0">
        <w:rPr>
          <w:b/>
          <w:bCs/>
          <w:sz w:val="20"/>
          <w:szCs w:val="20"/>
        </w:rPr>
        <w:t>Las elecciones locales de 1999</w:t>
      </w:r>
      <w:r w:rsidRPr="00C22EE0">
        <w:rPr>
          <w:sz w:val="20"/>
          <w:szCs w:val="20"/>
        </w:rPr>
        <w:t>", Generalitat Valenciana, 2000-</w:t>
      </w:r>
      <w:r w:rsidR="00C22EE0">
        <w:rPr>
          <w:sz w:val="20"/>
          <w:szCs w:val="20"/>
        </w:rPr>
        <w:t>20</w:t>
      </w:r>
      <w:r w:rsidRPr="00C22EE0">
        <w:rPr>
          <w:sz w:val="20"/>
          <w:szCs w:val="20"/>
        </w:rPr>
        <w:t>01.</w:t>
      </w:r>
    </w:p>
    <w:p w14:paraId="1A0B05D2" w14:textId="77777777" w:rsidR="006A16E6" w:rsidRPr="00C22EE0" w:rsidRDefault="006A16E6" w:rsidP="006A16E6">
      <w:pPr>
        <w:numPr>
          <w:ilvl w:val="0"/>
          <w:numId w:val="9"/>
        </w:numPr>
        <w:spacing w:after="120" w:line="240" w:lineRule="auto"/>
        <w:jc w:val="both"/>
        <w:rPr>
          <w:rFonts w:cs="Times New Roman"/>
          <w:sz w:val="20"/>
          <w:szCs w:val="20"/>
        </w:rPr>
      </w:pPr>
      <w:r w:rsidRPr="00C22EE0">
        <w:rPr>
          <w:sz w:val="20"/>
          <w:szCs w:val="20"/>
        </w:rPr>
        <w:t>"</w:t>
      </w:r>
      <w:r w:rsidRPr="00C22EE0">
        <w:rPr>
          <w:b/>
          <w:bCs/>
          <w:sz w:val="20"/>
          <w:szCs w:val="20"/>
        </w:rPr>
        <w:t>Elecciones generales de 2000 en la Comunidad Valenciana: una aproximación politológica</w:t>
      </w:r>
      <w:r w:rsidRPr="00C22EE0">
        <w:rPr>
          <w:sz w:val="20"/>
          <w:szCs w:val="20"/>
        </w:rPr>
        <w:t>", Universidad Politécnica de Valencia</w:t>
      </w:r>
      <w:r w:rsidR="00C22EE0">
        <w:rPr>
          <w:sz w:val="20"/>
          <w:szCs w:val="20"/>
        </w:rPr>
        <w:t>, 2000-2001.</w:t>
      </w:r>
    </w:p>
    <w:p w14:paraId="33EB0ADA" w14:textId="77777777" w:rsidR="006A16E6" w:rsidRPr="00C22EE0" w:rsidRDefault="006A16E6" w:rsidP="006A16E6">
      <w:pPr>
        <w:numPr>
          <w:ilvl w:val="0"/>
          <w:numId w:val="10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 New Roman"/>
          <w:sz w:val="20"/>
          <w:szCs w:val="20"/>
        </w:rPr>
        <w:t xml:space="preserve"> </w:t>
      </w:r>
      <w:r w:rsidRPr="00C22EE0">
        <w:rPr>
          <w:rFonts w:cs="Times New Roman"/>
          <w:b/>
          <w:sz w:val="20"/>
          <w:szCs w:val="20"/>
        </w:rPr>
        <w:t>“La galaxia local valenciana: elecciones, sistema de partidos y gobernabilidad en los municipios de la Comunidad Valenciana (1976-2005)”</w:t>
      </w:r>
      <w:r w:rsidRPr="00C22EE0">
        <w:rPr>
          <w:rFonts w:cs="Times New Roman"/>
          <w:sz w:val="20"/>
          <w:szCs w:val="20"/>
        </w:rPr>
        <w:t>: Generalitat Valenciana; 2004-2005.</w:t>
      </w:r>
    </w:p>
    <w:p w14:paraId="5B0C248F" w14:textId="77777777" w:rsidR="006A16E6" w:rsidRDefault="006A16E6" w:rsidP="006A16E6">
      <w:pPr>
        <w:jc w:val="both"/>
        <w:rPr>
          <w:rFonts w:cs="Times"/>
          <w:b/>
          <w:bCs/>
          <w:i/>
          <w:sz w:val="20"/>
          <w:szCs w:val="20"/>
        </w:rPr>
      </w:pPr>
    </w:p>
    <w:p w14:paraId="7BE37A35" w14:textId="77777777" w:rsidR="00C22EE0" w:rsidRPr="00C22EE0" w:rsidRDefault="00C22EE0" w:rsidP="006A16E6">
      <w:pPr>
        <w:jc w:val="both"/>
        <w:rPr>
          <w:sz w:val="20"/>
          <w:szCs w:val="20"/>
        </w:rPr>
      </w:pPr>
    </w:p>
    <w:p w14:paraId="60D4318C" w14:textId="77777777" w:rsidR="00C65735" w:rsidRPr="00C22EE0" w:rsidRDefault="00C65735" w:rsidP="006A16E6">
      <w:pPr>
        <w:jc w:val="both"/>
        <w:rPr>
          <w:b/>
          <w:sz w:val="20"/>
          <w:szCs w:val="20"/>
        </w:rPr>
      </w:pPr>
      <w:r w:rsidRPr="00C22EE0">
        <w:rPr>
          <w:b/>
          <w:sz w:val="20"/>
          <w:szCs w:val="20"/>
        </w:rPr>
        <w:t>PRINCIPALES PUBLICACIONES EN MATERIA ELECTORAL:</w:t>
      </w:r>
    </w:p>
    <w:p w14:paraId="477DB016" w14:textId="77777777" w:rsidR="000B461B" w:rsidRPr="00C22EE0" w:rsidRDefault="000B461B" w:rsidP="006A16E6">
      <w:pPr>
        <w:numPr>
          <w:ilvl w:val="0"/>
          <w:numId w:val="1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>El sistema electoral y de partidos en Italia</w:t>
      </w:r>
      <w:r w:rsidRPr="00C22EE0">
        <w:rPr>
          <w:rFonts w:cs="Times"/>
          <w:sz w:val="20"/>
          <w:szCs w:val="20"/>
        </w:rPr>
        <w:t xml:space="preserve">”, en </w:t>
      </w:r>
      <w:r w:rsidRPr="00C22EE0">
        <w:rPr>
          <w:rFonts w:cs="Times"/>
          <w:i/>
          <w:iCs/>
          <w:sz w:val="20"/>
          <w:szCs w:val="20"/>
        </w:rPr>
        <w:t>Libro-Homenaje a Ruiz-Rico</w:t>
      </w:r>
      <w:r w:rsidRPr="00C22EE0">
        <w:rPr>
          <w:rFonts w:cs="Times"/>
          <w:sz w:val="20"/>
          <w:szCs w:val="20"/>
        </w:rPr>
        <w:t xml:space="preserve">, Universidad de Granada, Granada, 1996. </w:t>
      </w:r>
    </w:p>
    <w:p w14:paraId="3BD908DF" w14:textId="77777777" w:rsidR="000B461B" w:rsidRPr="00C22EE0" w:rsidRDefault="000B461B" w:rsidP="006A16E6">
      <w:pPr>
        <w:numPr>
          <w:ilvl w:val="0"/>
          <w:numId w:val="1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 xml:space="preserve">Las elecciones autonómicas del 28 de mayo de 1995 en la </w:t>
      </w:r>
      <w:proofErr w:type="spellStart"/>
      <w:r w:rsidRPr="00C22EE0">
        <w:rPr>
          <w:rFonts w:cs="Times"/>
          <w:b/>
          <w:sz w:val="20"/>
          <w:szCs w:val="20"/>
        </w:rPr>
        <w:t>Comunitat</w:t>
      </w:r>
      <w:proofErr w:type="spellEnd"/>
      <w:r w:rsidRPr="00C22EE0">
        <w:rPr>
          <w:rFonts w:cs="Times"/>
          <w:b/>
          <w:sz w:val="20"/>
          <w:szCs w:val="20"/>
        </w:rPr>
        <w:t xml:space="preserve"> Valenciana</w:t>
      </w:r>
      <w:r w:rsidRPr="00C22EE0">
        <w:rPr>
          <w:rFonts w:cs="Times"/>
          <w:sz w:val="20"/>
          <w:szCs w:val="20"/>
        </w:rPr>
        <w:t xml:space="preserve">”, junto con GARCÍA, M.V. y SOLER, M., en </w:t>
      </w:r>
      <w:r w:rsidRPr="00C22EE0">
        <w:rPr>
          <w:rFonts w:cs="Times"/>
          <w:i/>
          <w:iCs/>
          <w:sz w:val="20"/>
          <w:szCs w:val="20"/>
        </w:rPr>
        <w:t xml:space="preserve">Revista Valenciana </w:t>
      </w:r>
      <w:proofErr w:type="spellStart"/>
      <w:r w:rsidRPr="00C22EE0">
        <w:rPr>
          <w:rFonts w:cs="Times"/>
          <w:i/>
          <w:iCs/>
          <w:sz w:val="20"/>
          <w:szCs w:val="20"/>
        </w:rPr>
        <w:t>d'Estudis</w:t>
      </w:r>
      <w:proofErr w:type="spellEnd"/>
      <w:r w:rsidRPr="00C22EE0">
        <w:rPr>
          <w:rFonts w:cs="Times"/>
          <w:i/>
          <w:iCs/>
          <w:sz w:val="20"/>
          <w:szCs w:val="20"/>
        </w:rPr>
        <w:t xml:space="preserve"> </w:t>
      </w:r>
      <w:proofErr w:type="spellStart"/>
      <w:r w:rsidRPr="00C22EE0">
        <w:rPr>
          <w:rFonts w:cs="Times"/>
          <w:i/>
          <w:iCs/>
          <w:sz w:val="20"/>
          <w:szCs w:val="20"/>
        </w:rPr>
        <w:t>Autonòmics</w:t>
      </w:r>
      <w:proofErr w:type="spellEnd"/>
      <w:r w:rsidRPr="00C22EE0">
        <w:rPr>
          <w:rFonts w:cs="Times"/>
          <w:sz w:val="20"/>
          <w:szCs w:val="20"/>
        </w:rPr>
        <w:t>, nº 15, 1996.</w:t>
      </w:r>
    </w:p>
    <w:p w14:paraId="1036146D" w14:textId="77777777" w:rsidR="000B461B" w:rsidRPr="00C22EE0" w:rsidRDefault="000B461B" w:rsidP="006A16E6">
      <w:pPr>
        <w:numPr>
          <w:ilvl w:val="0"/>
          <w:numId w:val="1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>Reflexiones en torno a una posible reforma del sistema de asignación de escaños en el Senado</w:t>
      </w:r>
      <w:r w:rsidRPr="00C22EE0">
        <w:rPr>
          <w:rFonts w:cs="Times"/>
          <w:sz w:val="20"/>
          <w:szCs w:val="20"/>
        </w:rPr>
        <w:t xml:space="preserve">”, junto con FRANCH, V., en </w:t>
      </w:r>
      <w:r w:rsidRPr="00C22EE0">
        <w:rPr>
          <w:rFonts w:cs="Times"/>
          <w:i/>
          <w:iCs/>
          <w:sz w:val="20"/>
          <w:szCs w:val="20"/>
        </w:rPr>
        <w:t>Cuadernos Constitucionales</w:t>
      </w:r>
      <w:r w:rsidRPr="00C22EE0">
        <w:rPr>
          <w:rFonts w:cs="Times"/>
          <w:sz w:val="20"/>
          <w:szCs w:val="20"/>
        </w:rPr>
        <w:t>, nº 18/19, 1997.</w:t>
      </w:r>
    </w:p>
    <w:p w14:paraId="05BA6308" w14:textId="77777777" w:rsidR="000B461B" w:rsidRPr="00C22EE0" w:rsidRDefault="000B461B" w:rsidP="006A16E6">
      <w:pPr>
        <w:numPr>
          <w:ilvl w:val="0"/>
          <w:numId w:val="1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>Las elecciones de 1977 en la Comunidad Valenciana</w:t>
      </w:r>
      <w:r w:rsidRPr="00C22EE0">
        <w:rPr>
          <w:rFonts w:cs="Times"/>
          <w:sz w:val="20"/>
          <w:szCs w:val="20"/>
        </w:rPr>
        <w:t xml:space="preserve">” en GARRIDO MAYOL, V., MARTIN CUBAS, J. Y SOLER SANCHEZ, M., </w:t>
      </w:r>
      <w:r w:rsidRPr="00C22EE0">
        <w:rPr>
          <w:rFonts w:cs="Times"/>
          <w:i/>
          <w:iCs/>
          <w:sz w:val="20"/>
          <w:szCs w:val="20"/>
        </w:rPr>
        <w:t>La transición política en Valencia</w:t>
      </w:r>
      <w:r w:rsidRPr="00C22EE0">
        <w:rPr>
          <w:rFonts w:cs="Times"/>
          <w:sz w:val="20"/>
          <w:szCs w:val="20"/>
        </w:rPr>
        <w:t>, Valencia, Presidencia de la Generalitat, 1998.</w:t>
      </w:r>
    </w:p>
    <w:p w14:paraId="5A75DDAE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 xml:space="preserve"> “</w:t>
      </w:r>
      <w:r w:rsidRPr="00C22EE0">
        <w:rPr>
          <w:rFonts w:cs="Times"/>
          <w:b/>
          <w:sz w:val="20"/>
          <w:szCs w:val="20"/>
        </w:rPr>
        <w:t>El comportamiento electoral de los valencianos: continuidad y cambio en las tres citas electorales del 13 de junio de 1999</w:t>
      </w:r>
      <w:r w:rsidRPr="00C22EE0">
        <w:rPr>
          <w:rFonts w:cs="Times"/>
          <w:sz w:val="20"/>
          <w:szCs w:val="20"/>
        </w:rPr>
        <w:t xml:space="preserve">”, junto con FRANCH, V., en </w:t>
      </w:r>
      <w:r w:rsidRPr="00C22EE0">
        <w:rPr>
          <w:rFonts w:cs="Times"/>
          <w:i/>
          <w:iCs/>
          <w:sz w:val="20"/>
          <w:szCs w:val="20"/>
        </w:rPr>
        <w:t xml:space="preserve">Revista Valenciana </w:t>
      </w:r>
      <w:proofErr w:type="spellStart"/>
      <w:r w:rsidRPr="00C22EE0">
        <w:rPr>
          <w:rFonts w:cs="Times"/>
          <w:i/>
          <w:iCs/>
          <w:sz w:val="20"/>
          <w:szCs w:val="20"/>
        </w:rPr>
        <w:t>d’Estudis</w:t>
      </w:r>
      <w:proofErr w:type="spellEnd"/>
      <w:r w:rsidRPr="00C22EE0">
        <w:rPr>
          <w:rFonts w:cs="Times"/>
          <w:i/>
          <w:iCs/>
          <w:sz w:val="20"/>
          <w:szCs w:val="20"/>
        </w:rPr>
        <w:t xml:space="preserve"> </w:t>
      </w:r>
      <w:proofErr w:type="spellStart"/>
      <w:r w:rsidRPr="00C22EE0">
        <w:rPr>
          <w:rFonts w:cs="Times"/>
          <w:i/>
          <w:iCs/>
          <w:sz w:val="20"/>
          <w:szCs w:val="20"/>
        </w:rPr>
        <w:t>Autonòmics</w:t>
      </w:r>
      <w:proofErr w:type="spellEnd"/>
      <w:r w:rsidRPr="00C22EE0">
        <w:rPr>
          <w:rFonts w:cs="Times"/>
          <w:sz w:val="20"/>
          <w:szCs w:val="20"/>
        </w:rPr>
        <w:t xml:space="preserve">, nº 29, 1999. </w:t>
      </w:r>
    </w:p>
    <w:p w14:paraId="76C649C1" w14:textId="77777777" w:rsidR="000B461B" w:rsidRPr="00C22EE0" w:rsidRDefault="000B461B" w:rsidP="006A16E6">
      <w:pPr>
        <w:numPr>
          <w:ilvl w:val="0"/>
          <w:numId w:val="1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proofErr w:type="spellStart"/>
      <w:r w:rsidRPr="00C22EE0">
        <w:rPr>
          <w:rFonts w:cs="Times"/>
          <w:b/>
          <w:sz w:val="20"/>
          <w:szCs w:val="20"/>
        </w:rPr>
        <w:t>Eleccions</w:t>
      </w:r>
      <w:proofErr w:type="spellEnd"/>
      <w:r w:rsidRPr="00C22EE0">
        <w:rPr>
          <w:rFonts w:cs="Times"/>
          <w:b/>
          <w:sz w:val="20"/>
          <w:szCs w:val="20"/>
        </w:rPr>
        <w:t xml:space="preserve">, </w:t>
      </w:r>
      <w:proofErr w:type="spellStart"/>
      <w:r w:rsidRPr="00C22EE0">
        <w:rPr>
          <w:rFonts w:cs="Times"/>
          <w:b/>
          <w:sz w:val="20"/>
          <w:szCs w:val="20"/>
        </w:rPr>
        <w:t>partits</w:t>
      </w:r>
      <w:proofErr w:type="spellEnd"/>
      <w:r w:rsidRPr="00C22EE0">
        <w:rPr>
          <w:rFonts w:cs="Times"/>
          <w:b/>
          <w:sz w:val="20"/>
          <w:szCs w:val="20"/>
        </w:rPr>
        <w:t xml:space="preserve"> i </w:t>
      </w:r>
      <w:proofErr w:type="spellStart"/>
      <w:r w:rsidRPr="00C22EE0">
        <w:rPr>
          <w:rFonts w:cs="Times"/>
          <w:b/>
          <w:sz w:val="20"/>
          <w:szCs w:val="20"/>
        </w:rPr>
        <w:t>sistemes</w:t>
      </w:r>
      <w:proofErr w:type="spellEnd"/>
      <w:r w:rsidRPr="00C22EE0">
        <w:rPr>
          <w:rFonts w:cs="Times"/>
          <w:b/>
          <w:sz w:val="20"/>
          <w:szCs w:val="20"/>
        </w:rPr>
        <w:t xml:space="preserve"> de </w:t>
      </w:r>
      <w:proofErr w:type="spellStart"/>
      <w:r w:rsidRPr="00C22EE0">
        <w:rPr>
          <w:rFonts w:cs="Times"/>
          <w:b/>
          <w:sz w:val="20"/>
          <w:szCs w:val="20"/>
        </w:rPr>
        <w:t>partit</w:t>
      </w:r>
      <w:proofErr w:type="spellEnd"/>
      <w:r w:rsidRPr="00C22EE0">
        <w:rPr>
          <w:rFonts w:cs="Times"/>
          <w:b/>
          <w:sz w:val="20"/>
          <w:szCs w:val="20"/>
        </w:rPr>
        <w:t xml:space="preserve"> a la </w:t>
      </w:r>
      <w:proofErr w:type="spellStart"/>
      <w:r w:rsidRPr="00C22EE0">
        <w:rPr>
          <w:rFonts w:cs="Times"/>
          <w:b/>
          <w:sz w:val="20"/>
          <w:szCs w:val="20"/>
        </w:rPr>
        <w:t>Comunitat</w:t>
      </w:r>
      <w:proofErr w:type="spellEnd"/>
      <w:r w:rsidRPr="00C22EE0">
        <w:rPr>
          <w:rFonts w:cs="Times"/>
          <w:b/>
          <w:sz w:val="20"/>
          <w:szCs w:val="20"/>
        </w:rPr>
        <w:t xml:space="preserve"> Valenciana</w:t>
      </w:r>
      <w:r w:rsidRPr="00C22EE0">
        <w:rPr>
          <w:rFonts w:cs="Times"/>
          <w:sz w:val="20"/>
          <w:szCs w:val="20"/>
        </w:rPr>
        <w:t xml:space="preserve">”, junto con FRANCH, V., en NINYOLES, R., </w:t>
      </w:r>
      <w:r w:rsidRPr="00C22EE0">
        <w:rPr>
          <w:rFonts w:cs="Times"/>
          <w:i/>
          <w:iCs/>
          <w:sz w:val="20"/>
          <w:szCs w:val="20"/>
        </w:rPr>
        <w:t>Sociología valenciana</w:t>
      </w:r>
      <w:r w:rsidRPr="00C22EE0">
        <w:rPr>
          <w:rFonts w:cs="Times"/>
          <w:sz w:val="20"/>
          <w:szCs w:val="20"/>
        </w:rPr>
        <w:t xml:space="preserve">, </w:t>
      </w:r>
      <w:proofErr w:type="spellStart"/>
      <w:r w:rsidRPr="00C22EE0">
        <w:rPr>
          <w:rFonts w:cs="Times"/>
          <w:sz w:val="20"/>
          <w:szCs w:val="20"/>
        </w:rPr>
        <w:t>Alzira</w:t>
      </w:r>
      <w:proofErr w:type="spellEnd"/>
      <w:r w:rsidRPr="00C22EE0">
        <w:rPr>
          <w:rFonts w:cs="Times"/>
          <w:sz w:val="20"/>
          <w:szCs w:val="20"/>
        </w:rPr>
        <w:t xml:space="preserve">, </w:t>
      </w:r>
      <w:proofErr w:type="spellStart"/>
      <w:r w:rsidRPr="00C22EE0">
        <w:rPr>
          <w:rFonts w:cs="Times"/>
          <w:sz w:val="20"/>
          <w:szCs w:val="20"/>
        </w:rPr>
        <w:t>Bromera</w:t>
      </w:r>
      <w:proofErr w:type="spellEnd"/>
      <w:r w:rsidRPr="00C22EE0">
        <w:rPr>
          <w:rFonts w:cs="Times"/>
          <w:sz w:val="20"/>
          <w:szCs w:val="20"/>
        </w:rPr>
        <w:t xml:space="preserve">, 2001. </w:t>
      </w:r>
    </w:p>
    <w:p w14:paraId="30086062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"</w:t>
      </w:r>
      <w:r w:rsidRPr="00C22EE0">
        <w:rPr>
          <w:rFonts w:cs="Times"/>
          <w:b/>
          <w:sz w:val="20"/>
          <w:szCs w:val="20"/>
        </w:rPr>
        <w:t>El sistema electoral autonómico valenciano: Voto desigual y desproporcionalidad</w:t>
      </w:r>
      <w:r w:rsidRPr="00C22EE0">
        <w:rPr>
          <w:rFonts w:cs="Times"/>
          <w:sz w:val="20"/>
          <w:szCs w:val="20"/>
        </w:rPr>
        <w:t xml:space="preserve">", junto con FRANCH, V. y CATALÀ, A., en </w:t>
      </w:r>
      <w:r w:rsidRPr="00C22EE0">
        <w:rPr>
          <w:i/>
          <w:sz w:val="20"/>
          <w:szCs w:val="20"/>
        </w:rPr>
        <w:t xml:space="preserve">Elecciones autonómicas y municipales de 2003 en la </w:t>
      </w:r>
      <w:proofErr w:type="spellStart"/>
      <w:r w:rsidRPr="00C22EE0">
        <w:rPr>
          <w:i/>
          <w:sz w:val="20"/>
          <w:szCs w:val="20"/>
        </w:rPr>
        <w:t>Comunitat</w:t>
      </w:r>
      <w:proofErr w:type="spellEnd"/>
      <w:r w:rsidRPr="00C22EE0">
        <w:rPr>
          <w:i/>
          <w:sz w:val="20"/>
          <w:szCs w:val="20"/>
        </w:rPr>
        <w:t xml:space="preserve"> Valenciana</w:t>
      </w:r>
      <w:r w:rsidRPr="00C22EE0">
        <w:rPr>
          <w:sz w:val="20"/>
          <w:szCs w:val="20"/>
        </w:rPr>
        <w:t>. Fundación Vives-Generalitat Valenciana, 2005.</w:t>
      </w:r>
      <w:r w:rsidRPr="00C22EE0">
        <w:rPr>
          <w:rFonts w:cs="Times"/>
          <w:sz w:val="20"/>
          <w:szCs w:val="20"/>
        </w:rPr>
        <w:t xml:space="preserve"> </w:t>
      </w:r>
    </w:p>
    <w:p w14:paraId="4C665F66" w14:textId="77777777" w:rsidR="000B461B" w:rsidRPr="00C22EE0" w:rsidRDefault="000B461B" w:rsidP="006A16E6">
      <w:pPr>
        <w:numPr>
          <w:ilvl w:val="0"/>
          <w:numId w:val="1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 xml:space="preserve"> “</w:t>
      </w:r>
      <w:r w:rsidRPr="00C22EE0">
        <w:rPr>
          <w:rFonts w:cs="Times"/>
          <w:b/>
          <w:sz w:val="20"/>
          <w:szCs w:val="20"/>
        </w:rPr>
        <w:t xml:space="preserve">Los espacios de competencia electoral en las elecciones autonómicas de la </w:t>
      </w:r>
      <w:proofErr w:type="spellStart"/>
      <w:r w:rsidRPr="00C22EE0">
        <w:rPr>
          <w:rFonts w:cs="Times"/>
          <w:b/>
          <w:sz w:val="20"/>
          <w:szCs w:val="20"/>
        </w:rPr>
        <w:t>Comunitat</w:t>
      </w:r>
      <w:proofErr w:type="spellEnd"/>
      <w:r w:rsidRPr="00C22EE0">
        <w:rPr>
          <w:rFonts w:cs="Times"/>
          <w:b/>
          <w:sz w:val="20"/>
          <w:szCs w:val="20"/>
        </w:rPr>
        <w:t xml:space="preserve"> Valenciana</w:t>
      </w:r>
      <w:r w:rsidRPr="00C22EE0">
        <w:rPr>
          <w:rFonts w:cs="Times"/>
          <w:sz w:val="20"/>
          <w:szCs w:val="20"/>
        </w:rPr>
        <w:t xml:space="preserve">” en </w:t>
      </w:r>
      <w:r w:rsidRPr="00C22EE0">
        <w:rPr>
          <w:rFonts w:cs="Times"/>
          <w:i/>
          <w:sz w:val="20"/>
          <w:szCs w:val="20"/>
        </w:rPr>
        <w:t xml:space="preserve">Cuadernos Constitucionales Homenaje a Juan Fernando </w:t>
      </w:r>
      <w:proofErr w:type="spellStart"/>
      <w:r w:rsidRPr="00C22EE0">
        <w:rPr>
          <w:rFonts w:cs="Times"/>
          <w:i/>
          <w:sz w:val="20"/>
          <w:szCs w:val="20"/>
        </w:rPr>
        <w:t>Badía</w:t>
      </w:r>
      <w:proofErr w:type="spellEnd"/>
      <w:r w:rsidRPr="00C22EE0">
        <w:rPr>
          <w:rFonts w:cs="Times"/>
          <w:sz w:val="20"/>
          <w:szCs w:val="20"/>
        </w:rPr>
        <w:t>, nº 60/61, 2008.</w:t>
      </w:r>
    </w:p>
    <w:p w14:paraId="0E66B70E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>El sistema electoral en España: de las Cortes de Cádiz a los proyectos de reforma del siglo XXI</w:t>
      </w:r>
      <w:r w:rsidRPr="00C22EE0">
        <w:rPr>
          <w:rFonts w:cs="Times"/>
          <w:sz w:val="20"/>
          <w:szCs w:val="20"/>
        </w:rPr>
        <w:t xml:space="preserve">” en GARCÍA TROBAT, P. y SÁNCHEZ FÉRRIZ, R. </w:t>
      </w:r>
      <w:r w:rsidRPr="00C22EE0">
        <w:rPr>
          <w:rFonts w:cs="Times"/>
          <w:i/>
          <w:sz w:val="20"/>
          <w:szCs w:val="20"/>
        </w:rPr>
        <w:t>El legado de las Cortes de Cádiz</w:t>
      </w:r>
      <w:r w:rsidRPr="00C22EE0">
        <w:rPr>
          <w:rFonts w:cs="Times"/>
          <w:sz w:val="20"/>
          <w:szCs w:val="20"/>
        </w:rPr>
        <w:t>, Valencia, Tirant lo Blanch, 2011.</w:t>
      </w:r>
    </w:p>
    <w:p w14:paraId="15895640" w14:textId="77777777" w:rsidR="000B461B" w:rsidRPr="00C22EE0" w:rsidRDefault="000B461B" w:rsidP="006A16E6">
      <w:pPr>
        <w:numPr>
          <w:ilvl w:val="0"/>
          <w:numId w:val="2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sz w:val="20"/>
          <w:szCs w:val="20"/>
        </w:rPr>
        <w:t>“</w:t>
      </w:r>
      <w:r w:rsidRPr="00C22EE0">
        <w:rPr>
          <w:b/>
          <w:sz w:val="20"/>
          <w:szCs w:val="20"/>
        </w:rPr>
        <w:t>El sistema electoral valenciano: comentario al artículo 23 del Estatuto de Autonomía de la Comunidad Valenciana</w:t>
      </w:r>
      <w:r w:rsidRPr="00C22EE0">
        <w:rPr>
          <w:sz w:val="20"/>
          <w:szCs w:val="20"/>
        </w:rPr>
        <w:t xml:space="preserve">” en GARRIDO MAYOL, V. (coord.) </w:t>
      </w:r>
      <w:r w:rsidRPr="00C22EE0">
        <w:rPr>
          <w:i/>
          <w:sz w:val="20"/>
          <w:szCs w:val="20"/>
        </w:rPr>
        <w:t>30 años de Estatuto de Autonomía de la Comunidad Valenciana</w:t>
      </w:r>
      <w:r w:rsidRPr="00C22EE0">
        <w:rPr>
          <w:sz w:val="20"/>
          <w:szCs w:val="20"/>
        </w:rPr>
        <w:t>, Valencia, Tirant lo Blanch, 2012.</w:t>
      </w:r>
    </w:p>
    <w:p w14:paraId="50BE97A3" w14:textId="77777777" w:rsidR="000B461B" w:rsidRPr="00C22EE0" w:rsidRDefault="000B461B" w:rsidP="006A16E6">
      <w:pPr>
        <w:numPr>
          <w:ilvl w:val="0"/>
          <w:numId w:val="2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sz w:val="20"/>
          <w:szCs w:val="20"/>
        </w:rPr>
        <w:t>“</w:t>
      </w:r>
      <w:r w:rsidRPr="00C22EE0">
        <w:rPr>
          <w:b/>
          <w:sz w:val="20"/>
          <w:szCs w:val="20"/>
        </w:rPr>
        <w:t>El sistema electoral valenciano: comentario al artículo 24 del Estatuto de Autonomía de la Comunidad Valenciana</w:t>
      </w:r>
      <w:r w:rsidRPr="00C22EE0">
        <w:rPr>
          <w:sz w:val="20"/>
          <w:szCs w:val="20"/>
        </w:rPr>
        <w:t xml:space="preserve">” en GARRIDO MAYOL, V. (coord.) </w:t>
      </w:r>
      <w:r w:rsidRPr="00C22EE0">
        <w:rPr>
          <w:i/>
          <w:sz w:val="20"/>
          <w:szCs w:val="20"/>
        </w:rPr>
        <w:t>30 años de Estatuto de Autonomía de la Comunidad Valenciana</w:t>
      </w:r>
      <w:r w:rsidRPr="00C22EE0">
        <w:rPr>
          <w:sz w:val="20"/>
          <w:szCs w:val="20"/>
        </w:rPr>
        <w:t>, Valencia, Tirant lo Blanch, 2012.</w:t>
      </w:r>
    </w:p>
    <w:p w14:paraId="3ACC1F82" w14:textId="77777777" w:rsidR="000B461B" w:rsidRPr="00C22EE0" w:rsidRDefault="000B461B" w:rsidP="006A16E6">
      <w:pPr>
        <w:numPr>
          <w:ilvl w:val="0"/>
          <w:numId w:val="2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bCs/>
          <w:sz w:val="20"/>
          <w:szCs w:val="20"/>
        </w:rPr>
        <w:t>“</w:t>
      </w:r>
      <w:r w:rsidRPr="00C22EE0">
        <w:rPr>
          <w:rFonts w:cs="Times"/>
          <w:b/>
          <w:bCs/>
          <w:sz w:val="20"/>
          <w:szCs w:val="20"/>
        </w:rPr>
        <w:t>De crisis y cambios: ¿un nuevo sistema electoral para los valencianos?</w:t>
      </w:r>
      <w:r w:rsidRPr="00C22EE0">
        <w:rPr>
          <w:rFonts w:cs="Times"/>
          <w:bCs/>
          <w:sz w:val="20"/>
          <w:szCs w:val="20"/>
        </w:rPr>
        <w:t xml:space="preserve">” en Libro Homenaje a Julia Sevilla, Valencia, </w:t>
      </w:r>
      <w:proofErr w:type="spellStart"/>
      <w:r w:rsidRPr="00C22EE0">
        <w:rPr>
          <w:rFonts w:cs="Times"/>
          <w:bCs/>
          <w:sz w:val="20"/>
          <w:szCs w:val="20"/>
        </w:rPr>
        <w:t>Corts</w:t>
      </w:r>
      <w:proofErr w:type="spellEnd"/>
      <w:r w:rsidRPr="00C22EE0">
        <w:rPr>
          <w:rFonts w:cs="Times"/>
          <w:bCs/>
          <w:sz w:val="20"/>
          <w:szCs w:val="20"/>
        </w:rPr>
        <w:t>, 2013.</w:t>
      </w:r>
    </w:p>
    <w:p w14:paraId="43E18928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>Análisis generacional del comportamiento electoral de los españoles</w:t>
      </w:r>
      <w:r w:rsidRPr="00C22EE0">
        <w:rPr>
          <w:rFonts w:cs="Times"/>
          <w:sz w:val="20"/>
          <w:szCs w:val="20"/>
        </w:rPr>
        <w:t xml:space="preserve">”, </w:t>
      </w:r>
      <w:r w:rsidRPr="00C22EE0">
        <w:rPr>
          <w:rFonts w:cs="Times"/>
          <w:i/>
          <w:sz w:val="20"/>
          <w:szCs w:val="20"/>
        </w:rPr>
        <w:t>Libro Homenajes de José Casas Pardo, en prensa, 2013</w:t>
      </w:r>
      <w:r w:rsidRPr="00C22EE0">
        <w:rPr>
          <w:rFonts w:cs="Times"/>
          <w:sz w:val="20"/>
          <w:szCs w:val="20"/>
        </w:rPr>
        <w:t xml:space="preserve">. </w:t>
      </w:r>
    </w:p>
    <w:p w14:paraId="3E578F95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Times"/>
          <w:sz w:val="20"/>
          <w:szCs w:val="20"/>
        </w:rPr>
        <w:t>“</w:t>
      </w:r>
      <w:r w:rsidRPr="00C22EE0">
        <w:rPr>
          <w:rFonts w:cs="Times"/>
          <w:b/>
          <w:sz w:val="20"/>
          <w:szCs w:val="20"/>
        </w:rPr>
        <w:t>El comportamiento electoral en las elecciones locales del área metropolitana de Valencia: las elecciones de 2011 y la volatilización del cinturón rojo de Valencia</w:t>
      </w:r>
      <w:r w:rsidRPr="00C22EE0">
        <w:rPr>
          <w:rFonts w:cs="Times"/>
          <w:sz w:val="20"/>
          <w:szCs w:val="20"/>
        </w:rPr>
        <w:t xml:space="preserve">”, con Cristina Escribano García, Julia Jiménez Lázaro y Sergio J. </w:t>
      </w:r>
      <w:proofErr w:type="spellStart"/>
      <w:r w:rsidRPr="00C22EE0">
        <w:rPr>
          <w:rFonts w:cs="Times"/>
          <w:sz w:val="20"/>
          <w:szCs w:val="20"/>
        </w:rPr>
        <w:t>Ramis</w:t>
      </w:r>
      <w:proofErr w:type="spellEnd"/>
      <w:r w:rsidRPr="00C22EE0">
        <w:rPr>
          <w:rFonts w:cs="Times"/>
          <w:sz w:val="20"/>
          <w:szCs w:val="20"/>
        </w:rPr>
        <w:t xml:space="preserve"> García, en </w:t>
      </w:r>
      <w:r w:rsidRPr="00C22EE0">
        <w:rPr>
          <w:rFonts w:cs="Times"/>
          <w:i/>
          <w:sz w:val="20"/>
          <w:szCs w:val="20"/>
        </w:rPr>
        <w:t>Cuadernos Constitucionales</w:t>
      </w:r>
      <w:r w:rsidRPr="00C22EE0">
        <w:rPr>
          <w:rFonts w:cs="Times"/>
          <w:sz w:val="20"/>
          <w:szCs w:val="20"/>
        </w:rPr>
        <w:t>, nº 75, 2013.</w:t>
      </w:r>
    </w:p>
    <w:p w14:paraId="402C2EFB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Arial"/>
          <w:sz w:val="20"/>
          <w:szCs w:val="20"/>
        </w:rPr>
        <w:t xml:space="preserve"> “</w:t>
      </w:r>
      <w:r w:rsidRPr="00C22EE0">
        <w:rPr>
          <w:rFonts w:cs="Arial"/>
          <w:b/>
          <w:sz w:val="20"/>
          <w:szCs w:val="20"/>
        </w:rPr>
        <w:t>Sistemas electorales comparados</w:t>
      </w:r>
      <w:r w:rsidRPr="00C22EE0">
        <w:rPr>
          <w:rFonts w:cs="Arial"/>
          <w:sz w:val="20"/>
          <w:szCs w:val="20"/>
        </w:rPr>
        <w:t>”</w:t>
      </w:r>
      <w:r w:rsidR="006A16E6" w:rsidRPr="00C22EE0">
        <w:rPr>
          <w:rFonts w:cs="Arial"/>
          <w:sz w:val="20"/>
          <w:szCs w:val="20"/>
        </w:rPr>
        <w:t xml:space="preserve"> en</w:t>
      </w:r>
      <w:r w:rsidRPr="00C22EE0">
        <w:rPr>
          <w:rFonts w:cs="Arial"/>
          <w:sz w:val="20"/>
          <w:szCs w:val="20"/>
        </w:rPr>
        <w:t xml:space="preserve"> </w:t>
      </w:r>
      <w:r w:rsidR="006A16E6" w:rsidRPr="00C22EE0">
        <w:rPr>
          <w:rFonts w:cs="Arial"/>
          <w:i/>
          <w:sz w:val="20"/>
          <w:szCs w:val="20"/>
        </w:rPr>
        <w:t>Máster en Asuntos Electorales</w:t>
      </w:r>
      <w:r w:rsidR="006A16E6" w:rsidRPr="00C22EE0">
        <w:rPr>
          <w:rFonts w:cs="Arial"/>
          <w:sz w:val="20"/>
          <w:szCs w:val="20"/>
        </w:rPr>
        <w:t>, Valencia, ADEIT, 2015.</w:t>
      </w:r>
    </w:p>
    <w:p w14:paraId="7A132394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sz w:val="20"/>
          <w:szCs w:val="20"/>
        </w:rPr>
      </w:pPr>
      <w:r w:rsidRPr="00C22EE0">
        <w:rPr>
          <w:rFonts w:cs="Arial"/>
          <w:sz w:val="20"/>
          <w:szCs w:val="20"/>
        </w:rPr>
        <w:t xml:space="preserve"> “</w:t>
      </w:r>
      <w:r w:rsidRPr="00C22EE0">
        <w:rPr>
          <w:rFonts w:cs="Arial"/>
          <w:b/>
          <w:sz w:val="20"/>
          <w:szCs w:val="20"/>
        </w:rPr>
        <w:t>La democracia participativa en los gobiernos locales y su desarrollo en el moderno régimen local español</w:t>
      </w:r>
      <w:r w:rsidRPr="00C22EE0">
        <w:rPr>
          <w:rFonts w:cs="Arial"/>
          <w:sz w:val="20"/>
          <w:szCs w:val="20"/>
        </w:rPr>
        <w:t xml:space="preserve">” en BOIX, A,, </w:t>
      </w:r>
      <w:proofErr w:type="spellStart"/>
      <w:r w:rsidRPr="00C22EE0">
        <w:rPr>
          <w:rFonts w:cs="Arial"/>
          <w:sz w:val="20"/>
          <w:szCs w:val="20"/>
        </w:rPr>
        <w:t>ed</w:t>
      </w:r>
      <w:proofErr w:type="spellEnd"/>
      <w:r w:rsidRPr="00C22EE0">
        <w:rPr>
          <w:rFonts w:cs="Arial"/>
          <w:sz w:val="20"/>
          <w:szCs w:val="20"/>
        </w:rPr>
        <w:t xml:space="preserve">, </w:t>
      </w:r>
      <w:r w:rsidRPr="00C22EE0">
        <w:rPr>
          <w:rFonts w:cs="Arial"/>
          <w:i/>
          <w:sz w:val="20"/>
          <w:szCs w:val="20"/>
        </w:rPr>
        <w:t>Efectos y aplicación de la reforma local de 2013</w:t>
      </w:r>
      <w:r w:rsidRPr="00C22EE0">
        <w:rPr>
          <w:rFonts w:cs="Arial"/>
          <w:sz w:val="20"/>
          <w:szCs w:val="20"/>
        </w:rPr>
        <w:t>, Aranzadi, 2015.</w:t>
      </w:r>
    </w:p>
    <w:p w14:paraId="4B48E125" w14:textId="77777777" w:rsidR="000B461B" w:rsidRPr="00C22EE0" w:rsidRDefault="000B461B" w:rsidP="006A16E6">
      <w:pPr>
        <w:numPr>
          <w:ilvl w:val="0"/>
          <w:numId w:val="3"/>
        </w:numPr>
        <w:spacing w:after="120" w:line="240" w:lineRule="auto"/>
        <w:jc w:val="both"/>
        <w:rPr>
          <w:rFonts w:cs="Times"/>
          <w:bCs/>
          <w:color w:val="FF0000"/>
          <w:sz w:val="20"/>
          <w:szCs w:val="20"/>
        </w:rPr>
      </w:pPr>
      <w:r w:rsidRPr="00C22EE0">
        <w:rPr>
          <w:rFonts w:cs="Times"/>
          <w:bCs/>
          <w:sz w:val="20"/>
          <w:szCs w:val="20"/>
        </w:rPr>
        <w:t xml:space="preserve"> “</w:t>
      </w:r>
      <w:r w:rsidRPr="00DD06F3">
        <w:rPr>
          <w:rFonts w:cs="Times"/>
          <w:b/>
          <w:bCs/>
          <w:sz w:val="20"/>
          <w:szCs w:val="20"/>
        </w:rPr>
        <w:t>La ruptura de un ciclo electoral en la Comunidad Valenciana: estudio comparado de los resultados de las elecciones locales y autonómicas de 2015</w:t>
      </w:r>
      <w:r w:rsidRPr="00C22EE0">
        <w:rPr>
          <w:rFonts w:cs="Times"/>
          <w:bCs/>
          <w:sz w:val="20"/>
          <w:szCs w:val="20"/>
        </w:rPr>
        <w:t>” en</w:t>
      </w:r>
      <w:r w:rsidRPr="00C22EE0">
        <w:rPr>
          <w:rFonts w:cs="Times"/>
          <w:i/>
          <w:sz w:val="20"/>
          <w:szCs w:val="20"/>
        </w:rPr>
        <w:t xml:space="preserve"> </w:t>
      </w:r>
      <w:r w:rsidRPr="00C22EE0">
        <w:rPr>
          <w:rFonts w:cs="Times"/>
          <w:sz w:val="20"/>
          <w:szCs w:val="20"/>
        </w:rPr>
        <w:t xml:space="preserve">VV.AA. </w:t>
      </w:r>
      <w:proofErr w:type="spellStart"/>
      <w:r w:rsidRPr="00C22EE0">
        <w:rPr>
          <w:rFonts w:cs="Times"/>
          <w:i/>
          <w:sz w:val="20"/>
          <w:szCs w:val="20"/>
        </w:rPr>
        <w:t>Anàlisi</w:t>
      </w:r>
      <w:proofErr w:type="spellEnd"/>
      <w:r w:rsidRPr="00C22EE0">
        <w:rPr>
          <w:rFonts w:cs="Times"/>
          <w:i/>
          <w:sz w:val="20"/>
          <w:szCs w:val="20"/>
        </w:rPr>
        <w:t xml:space="preserve"> de les </w:t>
      </w:r>
      <w:proofErr w:type="spellStart"/>
      <w:r w:rsidRPr="00C22EE0">
        <w:rPr>
          <w:rFonts w:cs="Times"/>
          <w:i/>
          <w:sz w:val="20"/>
          <w:szCs w:val="20"/>
        </w:rPr>
        <w:t>eleccions</w:t>
      </w:r>
      <w:proofErr w:type="spellEnd"/>
      <w:r w:rsidRPr="00C22EE0">
        <w:rPr>
          <w:rFonts w:cs="Times"/>
          <w:i/>
          <w:sz w:val="20"/>
          <w:szCs w:val="20"/>
        </w:rPr>
        <w:t xml:space="preserve"> </w:t>
      </w:r>
      <w:proofErr w:type="spellStart"/>
      <w:r w:rsidRPr="00C22EE0">
        <w:rPr>
          <w:rFonts w:cs="Times"/>
          <w:i/>
          <w:sz w:val="20"/>
          <w:szCs w:val="20"/>
        </w:rPr>
        <w:t>municipals</w:t>
      </w:r>
      <w:proofErr w:type="spellEnd"/>
      <w:r w:rsidRPr="00C22EE0">
        <w:rPr>
          <w:rFonts w:cs="Times"/>
          <w:i/>
          <w:sz w:val="20"/>
          <w:szCs w:val="20"/>
        </w:rPr>
        <w:t xml:space="preserve"> i </w:t>
      </w:r>
      <w:proofErr w:type="spellStart"/>
      <w:r w:rsidRPr="00C22EE0">
        <w:rPr>
          <w:rFonts w:cs="Times"/>
          <w:i/>
          <w:sz w:val="20"/>
          <w:szCs w:val="20"/>
        </w:rPr>
        <w:t>autonòmiques</w:t>
      </w:r>
      <w:proofErr w:type="spellEnd"/>
      <w:r w:rsidRPr="00C22EE0">
        <w:rPr>
          <w:rFonts w:cs="Times"/>
          <w:i/>
          <w:sz w:val="20"/>
          <w:szCs w:val="20"/>
        </w:rPr>
        <w:t xml:space="preserve"> de 2015</w:t>
      </w:r>
      <w:r w:rsidRPr="00C22EE0">
        <w:rPr>
          <w:rFonts w:cs="Times"/>
          <w:sz w:val="20"/>
          <w:szCs w:val="20"/>
        </w:rPr>
        <w:t>, Valencia, Universidad de Valencia, 2015.</w:t>
      </w:r>
    </w:p>
    <w:p w14:paraId="45F2365C" w14:textId="77777777" w:rsidR="00C65735" w:rsidRDefault="00C65735" w:rsidP="006A16E6">
      <w:pPr>
        <w:jc w:val="both"/>
      </w:pPr>
    </w:p>
    <w:p w14:paraId="781C532A" w14:textId="77777777" w:rsidR="00B645CF" w:rsidRPr="00C65735" w:rsidRDefault="00B645CF" w:rsidP="006A16E6">
      <w:pPr>
        <w:jc w:val="both"/>
      </w:pPr>
    </w:p>
    <w:sectPr w:rsidR="00B645CF" w:rsidRPr="00C65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B96"/>
    <w:multiLevelType w:val="hybridMultilevel"/>
    <w:tmpl w:val="A1722A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999"/>
    <w:multiLevelType w:val="hybridMultilevel"/>
    <w:tmpl w:val="10BEA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34092"/>
    <w:multiLevelType w:val="hybridMultilevel"/>
    <w:tmpl w:val="ADCAB6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727D6"/>
    <w:multiLevelType w:val="hybridMultilevel"/>
    <w:tmpl w:val="F678ED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07A28"/>
    <w:multiLevelType w:val="hybridMultilevel"/>
    <w:tmpl w:val="35B25E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B5770"/>
    <w:multiLevelType w:val="hybridMultilevel"/>
    <w:tmpl w:val="52CE24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1723C"/>
    <w:multiLevelType w:val="hybridMultilevel"/>
    <w:tmpl w:val="505A01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BA9"/>
    <w:multiLevelType w:val="hybridMultilevel"/>
    <w:tmpl w:val="1DBC19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90A34"/>
    <w:multiLevelType w:val="hybridMultilevel"/>
    <w:tmpl w:val="1C8810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157FF"/>
    <w:multiLevelType w:val="hybridMultilevel"/>
    <w:tmpl w:val="DC5EA032"/>
    <w:lvl w:ilvl="0" w:tplc="06182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35"/>
    <w:rsid w:val="000B461B"/>
    <w:rsid w:val="00122FF2"/>
    <w:rsid w:val="002010EA"/>
    <w:rsid w:val="00500E34"/>
    <w:rsid w:val="006A16E6"/>
    <w:rsid w:val="00B645CF"/>
    <w:rsid w:val="00C22EE0"/>
    <w:rsid w:val="00C65735"/>
    <w:rsid w:val="00DD06F3"/>
    <w:rsid w:val="00EE1C36"/>
    <w:rsid w:val="00E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1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5735"/>
    <w:rPr>
      <w:color w:val="0563C1" w:themeColor="hyperlink"/>
      <w:u w:val="single"/>
    </w:rPr>
  </w:style>
  <w:style w:type="character" w:customStyle="1" w:styleId="hps">
    <w:name w:val="hps"/>
    <w:basedOn w:val="Fuentedeprrafopredeter"/>
    <w:rsid w:val="000B461B"/>
  </w:style>
  <w:style w:type="paragraph" w:styleId="HTMLconformatoprevio">
    <w:name w:val="HTML Preformatted"/>
    <w:basedOn w:val="Normal"/>
    <w:link w:val="HTMLconformatoprevioCar"/>
    <w:uiPriority w:val="99"/>
    <w:rsid w:val="006A1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16E6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A16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C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5735"/>
    <w:rPr>
      <w:color w:val="0563C1" w:themeColor="hyperlink"/>
      <w:u w:val="single"/>
    </w:rPr>
  </w:style>
  <w:style w:type="character" w:customStyle="1" w:styleId="hps">
    <w:name w:val="hps"/>
    <w:basedOn w:val="Fuentedeprrafopredeter"/>
    <w:rsid w:val="000B461B"/>
  </w:style>
  <w:style w:type="paragraph" w:styleId="HTMLconformatoprevio">
    <w:name w:val="HTML Preformatted"/>
    <w:basedOn w:val="Normal"/>
    <w:link w:val="HTMLconformatoprevioCar"/>
    <w:uiPriority w:val="99"/>
    <w:rsid w:val="006A1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16E6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A16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quin.martin@u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Ferran</cp:lastModifiedBy>
  <cp:revision>2</cp:revision>
  <cp:lastPrinted>2015-12-01T07:49:00Z</cp:lastPrinted>
  <dcterms:created xsi:type="dcterms:W3CDTF">2015-12-01T07:50:00Z</dcterms:created>
  <dcterms:modified xsi:type="dcterms:W3CDTF">2015-12-01T07:50:00Z</dcterms:modified>
</cp:coreProperties>
</file>